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64" w:rsidRPr="00434964" w:rsidRDefault="00434964" w:rsidP="004349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  <w:t>St. Michael’s &amp; St. Patrick’s N.S.</w:t>
      </w:r>
    </w:p>
    <w:p w:rsidR="00434964" w:rsidRPr="00434964" w:rsidRDefault="00434964" w:rsidP="004349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  <w:t>Cootehall</w:t>
      </w:r>
    </w:p>
    <w:p w:rsidR="00434964" w:rsidRPr="00434964" w:rsidRDefault="00434964" w:rsidP="004349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  <w:t>Boyle</w:t>
      </w:r>
    </w:p>
    <w:p w:rsidR="00434964" w:rsidRPr="00434964" w:rsidRDefault="00434964" w:rsidP="004349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  <w:t>Roll No. 19720P</w:t>
      </w:r>
    </w:p>
    <w:p w:rsidR="00434964" w:rsidRPr="00434964" w:rsidRDefault="00D556CE" w:rsidP="004349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</w:pPr>
      <w:hyperlink r:id="rId5" w:history="1">
        <w:r w:rsidR="00434964" w:rsidRPr="00434964">
          <w:rPr>
            <w:rStyle w:val="Hyperlink"/>
            <w:rFonts w:ascii="Comic Sans MS" w:eastAsia="ArialMT" w:hAnsi="Comic Sans MS" w:cstheme="minorHAnsi"/>
            <w:b/>
            <w:bCs/>
            <w:sz w:val="24"/>
            <w:szCs w:val="24"/>
          </w:rPr>
          <w:t>www.cootehallns.com</w:t>
        </w:r>
      </w:hyperlink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/>
          <w:bCs/>
          <w:color w:val="000000"/>
          <w:sz w:val="24"/>
          <w:szCs w:val="24"/>
        </w:rPr>
      </w:pP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4059CE" w:rsidP="0043496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eastAsia="ArialMT" w:hAnsi="Comic Sans MS" w:cstheme="minorHAnsi"/>
          <w:color w:val="000000"/>
          <w:sz w:val="24"/>
          <w:szCs w:val="24"/>
        </w:rPr>
      </w:pPr>
      <w:proofErr w:type="gramStart"/>
      <w:r>
        <w:rPr>
          <w:rFonts w:ascii="Comic Sans MS" w:eastAsia="ArialMT" w:hAnsi="Comic Sans MS" w:cstheme="minorHAnsi"/>
          <w:color w:val="000000"/>
          <w:sz w:val="24"/>
          <w:szCs w:val="24"/>
        </w:rPr>
        <w:t>9</w:t>
      </w:r>
      <w:r w:rsidR="00434964" w:rsidRPr="00434964">
        <w:rPr>
          <w:rFonts w:ascii="Comic Sans MS" w:eastAsia="ArialMT" w:hAnsi="Comic Sans MS" w:cstheme="minorHAnsi"/>
          <w:color w:val="000000"/>
          <w:sz w:val="24"/>
          <w:szCs w:val="24"/>
          <w:vertAlign w:val="superscript"/>
        </w:rPr>
        <w:t>th</w:t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 October</w:t>
      </w:r>
      <w:proofErr w:type="gramEnd"/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2020</w:t>
      </w: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>Dear Parents and Staff</w:t>
      </w:r>
    </w:p>
    <w:p w:rsidR="00244185" w:rsidRPr="00434964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theme="minorHAnsi"/>
          <w:b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color w:val="000000"/>
          <w:sz w:val="24"/>
          <w:szCs w:val="24"/>
        </w:rPr>
        <w:t>Re: If we have a confirmed case of COVID-19 in the school</w:t>
      </w: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bCs/>
          <w:color w:val="202124"/>
          <w:sz w:val="24"/>
          <w:szCs w:val="24"/>
        </w:rPr>
        <w:t xml:space="preserve">We </w:t>
      </w:r>
      <w:r w:rsidRPr="00434964">
        <w:rPr>
          <w:rFonts w:ascii="Comic Sans MS" w:eastAsia="ArialMT" w:hAnsi="Comic Sans MS" w:cstheme="minorHAnsi"/>
          <w:b/>
          <w:bCs/>
          <w:color w:val="202124"/>
          <w:sz w:val="24"/>
          <w:szCs w:val="24"/>
          <w:u w:val="single"/>
        </w:rPr>
        <w:t>do not</w:t>
      </w:r>
      <w:r w:rsidRPr="00434964">
        <w:rPr>
          <w:rFonts w:ascii="Comic Sans MS" w:eastAsia="ArialMT" w:hAnsi="Comic Sans MS" w:cstheme="minorHAnsi"/>
          <w:b/>
          <w:bCs/>
          <w:color w:val="202124"/>
          <w:sz w:val="24"/>
          <w:szCs w:val="24"/>
        </w:rPr>
        <w:t xml:space="preserve"> have any confirmed positive cases of Covid-19 in the school. </w:t>
      </w: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However, it is only prudent that we consider what procedures are in </w:t>
      </w:r>
      <w:r w:rsidR="00775F3A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place to deal with</w:t>
      </w: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such a situation were</w:t>
      </w:r>
      <w:r w:rsidR="00244185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it</w:t>
      </w: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to arise</w:t>
      </w:r>
      <w:r w:rsidR="00244185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,</w:t>
      </w: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so that all of us are aware in advance of what happens in such an event</w:t>
      </w:r>
      <w:r w:rsidR="00244185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.</w:t>
      </w: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bCs/>
          <w:color w:val="202124"/>
          <w:sz w:val="24"/>
          <w:szCs w:val="24"/>
        </w:rPr>
        <w:t>Safety and Control Measures</w:t>
      </w:r>
    </w:p>
    <w:p w:rsidR="00310F48" w:rsidRPr="00434964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The BoM, school leadership and s</w:t>
      </w:r>
      <w:r w:rsidR="004061F8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taff are very conscious of the paramount need to keep all pupils, staff and visitors safe while in the school.  </w:t>
      </w:r>
      <w:r w:rsidR="00310F48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The school is a controlled environment</w:t>
      </w:r>
      <w:r w:rsidR="000F19EF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.</w:t>
      </w:r>
      <w:r w:rsidR="00310F48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</w:t>
      </w:r>
      <w:r w:rsidR="000F19EF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There are</w:t>
      </w:r>
      <w:r w:rsidR="00310F48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control measures in place to combat the introduction or spread of COVID-19.  These are based on</w:t>
      </w: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:</w:t>
      </w:r>
    </w:p>
    <w:p w:rsidR="00244185" w:rsidRPr="00434964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</w:p>
    <w:p w:rsidR="00310F48" w:rsidRPr="00434964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Physical Distancing</w:t>
      </w:r>
    </w:p>
    <w:p w:rsidR="00310F48" w:rsidRPr="00434964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Hand Hygiene</w:t>
      </w:r>
    </w:p>
    <w:p w:rsidR="00310F48" w:rsidRPr="00434964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Respiratory and Hygiene Etiquette</w:t>
      </w:r>
    </w:p>
    <w:p w:rsidR="00310F48" w:rsidRPr="00434964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Cs/>
          <w:color w:val="202124"/>
          <w:sz w:val="24"/>
          <w:szCs w:val="24"/>
        </w:rPr>
      </w:pP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Mask Wearing, where necessary</w:t>
      </w:r>
      <w:r w:rsidR="00244185"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>.</w:t>
      </w: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Cs/>
          <w:color w:val="202124"/>
          <w:sz w:val="24"/>
          <w:szCs w:val="24"/>
        </w:rPr>
        <w:t xml:space="preserve"> </w:t>
      </w:r>
    </w:p>
    <w:p w:rsidR="00310F48" w:rsidRPr="00434964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b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color w:val="000000"/>
          <w:sz w:val="24"/>
          <w:szCs w:val="24"/>
        </w:rPr>
        <w:t>When a person displays symptoms of COVID-19</w:t>
      </w:r>
    </w:p>
    <w:p w:rsidR="00321075" w:rsidRPr="00434964" w:rsidRDefault="0032107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>The following steps are taken when a person (child or adult) in the school presents with suspected COVID-19 symptoms:</w:t>
      </w:r>
      <w:r w:rsidR="000F19EF" w:rsidRPr="00434964"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</w:t>
      </w:r>
    </w:p>
    <w:p w:rsidR="00244185" w:rsidRPr="00434964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That person is moved to the isolated area prior to going home.  In the case of children their parents will be asked to come to the school</w:t>
      </w:r>
      <w:r w:rsidR="000F19EF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,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 </w:t>
      </w:r>
      <w:r w:rsidR="000F19EF"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take them home and 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contact their GP for a free telephone consultation</w:t>
      </w:r>
    </w:p>
    <w:p w:rsidR="00310F48" w:rsidRPr="00434964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If the GP recommends that the person (child or adult) go for a COVID-19 test, that person is now considered a query case for COVID-19 and all of his/her household members must restrict their movements until the results of the test come back</w:t>
      </w:r>
    </w:p>
    <w:p w:rsidR="00310F48" w:rsidRPr="00434964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In the case of a negative result (98% of cases), the GP will advise when the person should return to school – usually after 48 hours.</w:t>
      </w:r>
    </w:p>
    <w:p w:rsidR="004061F8" w:rsidRPr="00434964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lastRenderedPageBreak/>
        <w:t xml:space="preserve">In the case of a positive result (2% of cases), Public Health will, by law, be informed.  This may take a matter of hours due to legal and volume of work issues.  </w:t>
      </w:r>
      <w:r w:rsidR="004061F8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The risk has been removed from the school as the person who tested positive and his/her household are at home</w:t>
      </w:r>
    </w:p>
    <w:p w:rsidR="00321075" w:rsidRPr="00434964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The person tested, or their parents, may well be informed before Public Health.  In many case</w:t>
      </w:r>
      <w:r w:rsidR="000F19EF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s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 a social media discussion ensues and anxiety levels are raised among the school community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.</w:t>
      </w:r>
    </w:p>
    <w:p w:rsidR="00434964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b/>
          <w:color w:val="000000"/>
          <w:sz w:val="24"/>
          <w:szCs w:val="24"/>
        </w:rPr>
      </w:pPr>
    </w:p>
    <w:p w:rsidR="00321075" w:rsidRPr="00434964" w:rsidRDefault="00321075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b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b/>
          <w:color w:val="000000"/>
          <w:sz w:val="24"/>
          <w:szCs w:val="24"/>
        </w:rPr>
        <w:t>Public Health Intervention</w:t>
      </w:r>
    </w:p>
    <w:p w:rsidR="0003099F" w:rsidRPr="00434964" w:rsidRDefault="0003099F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>The Public Health Department of the HSE is the agency responsible by law for dealing with positive cases of COVID-19</w:t>
      </w:r>
      <w:r w:rsidR="00244185" w:rsidRPr="00434964">
        <w:rPr>
          <w:rFonts w:ascii="Comic Sans MS" w:eastAsia="ArialMT" w:hAnsi="Comic Sans MS" w:cstheme="minorHAnsi"/>
          <w:color w:val="000000"/>
          <w:sz w:val="24"/>
          <w:szCs w:val="24"/>
        </w:rPr>
        <w:t>:</w:t>
      </w:r>
    </w:p>
    <w:p w:rsidR="00244185" w:rsidRPr="00434964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4061F8" w:rsidRPr="00434964" w:rsidRDefault="00321075" w:rsidP="00406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Once notified by the HSE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 testing regime, Public Health D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octors assume total control of the 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situation and will carry out a risk a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ssessment.  Based on questioning the person with the positive result</w:t>
      </w:r>
      <w:r w:rsidR="00B70B8C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,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 they will ascertain if they were within the school setting when they contracted the vir</w:t>
      </w:r>
      <w:r w:rsidR="00B70B8C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us.  If not, there may be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 no need to contact the school</w:t>
      </w:r>
    </w:p>
    <w:p w:rsidR="00321075" w:rsidRPr="00434964" w:rsidRDefault="00321075" w:rsidP="00406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If the person was within the school setting when they contracted the virus, P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ublic Health will contact the p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rincipal to carry out a Public Health Risk Assessment.  This is a set of questions to see who might have been exposed to the virus and who needs t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o be excluded or tested.  This risk a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ssessment w</w:t>
      </w:r>
      <w:r w:rsidR="00456349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ill be unique to each school</w:t>
      </w:r>
    </w:p>
    <w:p w:rsidR="004061F8" w:rsidRPr="00434964" w:rsidRDefault="00244185" w:rsidP="000030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The p</w:t>
      </w:r>
      <w:r w:rsidR="0032107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rincipal a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nd BoM have no function in the risk a</w:t>
      </w:r>
      <w:r w:rsidR="0032107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ssessment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,</w:t>
      </w:r>
      <w:r w:rsidR="0032107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 other than to provide whatever information is required by the Public Health Medical Officer conducting the 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r</w:t>
      </w:r>
      <w:r w:rsidR="0032107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isk 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a</w:t>
      </w:r>
      <w:r w:rsidR="000F19EF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ssessment</w:t>
      </w:r>
    </w:p>
    <w:p w:rsidR="000F19EF" w:rsidRPr="00434964" w:rsidRDefault="000F19EF" w:rsidP="002441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The 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p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rincipal and BoM may be asked to assist the Medical Office by sending a message from them to the relev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ant families identified in the risk a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ssessment.  Public Health will not contact other members of the school community </w:t>
      </w:r>
    </w:p>
    <w:p w:rsidR="004061F8" w:rsidRPr="00434964" w:rsidRDefault="004061F8" w:rsidP="00406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The 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>p</w:t>
      </w: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rincipal and BoM are not permitted to inform members of the school community of the identity of the person or persons who have tested positive for COVID</w:t>
      </w:r>
      <w:r w:rsidR="00244185"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-19 for the following reasons: </w:t>
      </w:r>
    </w:p>
    <w:p w:rsidR="00244185" w:rsidRPr="00434964" w:rsidRDefault="00244185" w:rsidP="0024418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</w:p>
    <w:p w:rsidR="004061F8" w:rsidRPr="00434964" w:rsidRDefault="004061F8" w:rsidP="004349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 xml:space="preserve">Doctor – Patient confidentiality  </w:t>
      </w:r>
    </w:p>
    <w:p w:rsidR="004061F8" w:rsidRPr="00434964" w:rsidRDefault="004061F8" w:rsidP="004349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  <w:r w:rsidRPr="00434964">
        <w:rPr>
          <w:rFonts w:ascii="Comic Sans MS" w:eastAsia="ArialMT" w:hAnsi="Comic Sans MS" w:cstheme="minorHAnsi"/>
          <w:color w:val="000000"/>
          <w:sz w:val="20"/>
          <w:szCs w:val="20"/>
        </w:rPr>
        <w:t>GDPR legislation prevents the publication of personal data without consent</w:t>
      </w:r>
    </w:p>
    <w:p w:rsidR="004061F8" w:rsidRPr="00434964" w:rsidRDefault="004061F8" w:rsidP="004061F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theme="minorHAnsi"/>
          <w:color w:val="000000"/>
          <w:sz w:val="20"/>
          <w:szCs w:val="20"/>
        </w:rPr>
      </w:pPr>
    </w:p>
    <w:p w:rsidR="004061F8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color w:val="000000"/>
          <w:sz w:val="24"/>
          <w:szCs w:val="24"/>
        </w:rPr>
      </w:pPr>
      <w:r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If you have any further queries please contact the school at </w:t>
      </w:r>
      <w:hyperlink r:id="rId6" w:history="1">
        <w:r w:rsidRPr="0086107D">
          <w:rPr>
            <w:rStyle w:val="Hyperlink"/>
            <w:rFonts w:ascii="Comic Sans MS" w:eastAsia="ArialMT" w:hAnsi="Comic Sans MS" w:cstheme="minorHAnsi"/>
            <w:sz w:val="24"/>
            <w:szCs w:val="24"/>
          </w:rPr>
          <w:t>cootehallns@gmail.com</w:t>
        </w:r>
      </w:hyperlink>
      <w:r>
        <w:rPr>
          <w:rFonts w:ascii="Comic Sans MS" w:eastAsia="ArialMT" w:hAnsi="Comic Sans MS" w:cstheme="minorHAnsi"/>
          <w:color w:val="000000"/>
          <w:sz w:val="24"/>
          <w:szCs w:val="24"/>
        </w:rPr>
        <w:t>.</w:t>
      </w:r>
    </w:p>
    <w:p w:rsidR="00434964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434964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color w:val="000000"/>
          <w:sz w:val="24"/>
          <w:szCs w:val="24"/>
        </w:rPr>
      </w:pPr>
      <w:r>
        <w:rPr>
          <w:rFonts w:ascii="Comic Sans MS" w:eastAsia="ArialMT" w:hAnsi="Comic Sans MS" w:cstheme="minorHAnsi"/>
          <w:color w:val="000000"/>
          <w:sz w:val="24"/>
          <w:szCs w:val="24"/>
        </w:rPr>
        <w:t>Thank you for your continued support.</w:t>
      </w:r>
    </w:p>
    <w:p w:rsidR="00434964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434964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color w:val="000000"/>
          <w:sz w:val="24"/>
          <w:szCs w:val="24"/>
        </w:rPr>
      </w:pPr>
      <w:r>
        <w:rPr>
          <w:rFonts w:ascii="Comic Sans MS" w:eastAsia="ArialMT" w:hAnsi="Comic Sans MS" w:cstheme="minorHAnsi"/>
          <w:color w:val="000000"/>
          <w:sz w:val="24"/>
          <w:szCs w:val="24"/>
        </w:rPr>
        <w:t>Yours sincerely,</w:t>
      </w:r>
    </w:p>
    <w:p w:rsidR="00434964" w:rsidRPr="00434964" w:rsidRDefault="00434964" w:rsidP="00310F48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310F48" w:rsidRPr="00434964" w:rsidRDefault="00310F48" w:rsidP="00310F48">
      <w:pPr>
        <w:rPr>
          <w:rFonts w:ascii="Comic Sans MS" w:eastAsia="ArialMT" w:hAnsi="Comic Sans MS" w:cstheme="minorHAnsi"/>
          <w:color w:val="000000"/>
          <w:sz w:val="24"/>
          <w:szCs w:val="24"/>
        </w:rPr>
      </w:pPr>
    </w:p>
    <w:p w:rsidR="00434964" w:rsidRDefault="00310F48" w:rsidP="00310F48">
      <w:pPr>
        <w:rPr>
          <w:rFonts w:ascii="Comic Sans MS" w:eastAsia="ArialMT" w:hAnsi="Comic Sans MS" w:cstheme="minorHAnsi"/>
          <w:color w:val="000000"/>
          <w:sz w:val="24"/>
          <w:szCs w:val="24"/>
        </w:rPr>
      </w:pPr>
      <w:bookmarkStart w:id="0" w:name="_Hlk51271699"/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>__________________</w:t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</w:t>
      </w:r>
      <w:r w:rsidR="00434964" w:rsidRPr="00434964">
        <w:rPr>
          <w:rFonts w:ascii="Comic Sans MS" w:eastAsia="ArialMT" w:hAnsi="Comic Sans MS" w:cstheme="minorHAnsi"/>
          <w:color w:val="000000"/>
          <w:sz w:val="24"/>
          <w:szCs w:val="24"/>
        </w:rPr>
        <w:t>__________________</w:t>
      </w:r>
    </w:p>
    <w:p w:rsidR="00434964" w:rsidRDefault="00434964" w:rsidP="00310F48">
      <w:pPr>
        <w:rPr>
          <w:rFonts w:ascii="Comic Sans MS" w:eastAsia="ArialMT" w:hAnsi="Comic Sans MS" w:cstheme="minorHAnsi"/>
          <w:color w:val="000000"/>
          <w:sz w:val="24"/>
          <w:szCs w:val="24"/>
        </w:rPr>
      </w:pPr>
      <w:r>
        <w:rPr>
          <w:rFonts w:ascii="Comic Sans MS" w:eastAsia="ArialMT" w:hAnsi="Comic Sans MS" w:cstheme="minorHAnsi"/>
          <w:color w:val="000000"/>
          <w:sz w:val="24"/>
          <w:szCs w:val="24"/>
        </w:rPr>
        <w:t xml:space="preserve">Fr Brendan McDonagh </w:t>
      </w:r>
      <w:r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>
        <w:rPr>
          <w:rFonts w:ascii="Comic Sans MS" w:eastAsia="ArialMT" w:hAnsi="Comic Sans MS" w:cstheme="minorHAnsi"/>
          <w:color w:val="000000"/>
          <w:sz w:val="24"/>
          <w:szCs w:val="24"/>
        </w:rPr>
        <w:tab/>
        <w:t>Cian Duffy</w:t>
      </w:r>
    </w:p>
    <w:p w:rsidR="000240E9" w:rsidRPr="00434964" w:rsidRDefault="00310F48">
      <w:pPr>
        <w:rPr>
          <w:rFonts w:ascii="Comic Sans MS" w:hAnsi="Comic Sans MS"/>
          <w:sz w:val="24"/>
          <w:szCs w:val="24"/>
        </w:rPr>
      </w:pPr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>(Chairperson</w:t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Board of Management</w:t>
      </w:r>
      <w:r w:rsidRPr="00434964">
        <w:rPr>
          <w:rFonts w:ascii="Comic Sans MS" w:eastAsia="ArialMT" w:hAnsi="Comic Sans MS" w:cstheme="minorHAnsi"/>
          <w:color w:val="000000"/>
          <w:sz w:val="24"/>
          <w:szCs w:val="24"/>
        </w:rPr>
        <w:t>)</w:t>
      </w:r>
      <w:r w:rsidR="00434964" w:rsidRPr="00434964">
        <w:rPr>
          <w:rFonts w:ascii="Comic Sans MS" w:eastAsia="ArialMT" w:hAnsi="Comic Sans MS" w:cstheme="minorHAnsi"/>
          <w:color w:val="000000"/>
          <w:sz w:val="24"/>
          <w:szCs w:val="24"/>
        </w:rPr>
        <w:t xml:space="preserve"> </w:t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</w:r>
      <w:r w:rsidR="00434964">
        <w:rPr>
          <w:rFonts w:ascii="Comic Sans MS" w:eastAsia="ArialMT" w:hAnsi="Comic Sans MS" w:cstheme="minorHAnsi"/>
          <w:color w:val="000000"/>
          <w:sz w:val="24"/>
          <w:szCs w:val="24"/>
        </w:rPr>
        <w:tab/>
        <w:t>(Principal)</w:t>
      </w:r>
      <w:bookmarkStart w:id="1" w:name="_GoBack"/>
      <w:bookmarkEnd w:id="0"/>
      <w:bookmarkEnd w:id="1"/>
    </w:p>
    <w:sectPr w:rsidR="000240E9" w:rsidRPr="0043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2342"/>
    <w:multiLevelType w:val="hybridMultilevel"/>
    <w:tmpl w:val="81D44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37E"/>
    <w:multiLevelType w:val="hybridMultilevel"/>
    <w:tmpl w:val="5A3C4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6499"/>
    <w:multiLevelType w:val="hybridMultilevel"/>
    <w:tmpl w:val="22A6A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623C"/>
    <w:multiLevelType w:val="hybridMultilevel"/>
    <w:tmpl w:val="BBB48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8"/>
    <w:rsid w:val="0003099F"/>
    <w:rsid w:val="000D1D06"/>
    <w:rsid w:val="000F19EF"/>
    <w:rsid w:val="00244185"/>
    <w:rsid w:val="00310F48"/>
    <w:rsid w:val="00321075"/>
    <w:rsid w:val="004059CE"/>
    <w:rsid w:val="004061F8"/>
    <w:rsid w:val="00434964"/>
    <w:rsid w:val="00456349"/>
    <w:rsid w:val="00775F3A"/>
    <w:rsid w:val="00917B99"/>
    <w:rsid w:val="00B70B8C"/>
    <w:rsid w:val="00D556CE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5B0C-353B-4F57-A2E3-7F51071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tehallns@gmail.com" TargetMode="External"/><Relationship Id="rId5" Type="http://schemas.openxmlformats.org/officeDocument/2006/relationships/hyperlink" Target="http://www.cootehall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Office</cp:lastModifiedBy>
  <cp:revision>4</cp:revision>
  <cp:lastPrinted>2020-10-07T13:03:00Z</cp:lastPrinted>
  <dcterms:created xsi:type="dcterms:W3CDTF">2020-09-30T13:37:00Z</dcterms:created>
  <dcterms:modified xsi:type="dcterms:W3CDTF">2020-10-07T13:03:00Z</dcterms:modified>
</cp:coreProperties>
</file>