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65" w:rsidRPr="00467C98" w:rsidRDefault="00467C98">
      <w:pPr>
        <w:rPr>
          <w:rFonts w:ascii="Comic Sans MS" w:hAnsi="Comic Sans MS"/>
          <w:sz w:val="24"/>
          <w:szCs w:val="24"/>
        </w:rPr>
      </w:pPr>
      <w:r w:rsidRPr="00467C98">
        <w:rPr>
          <w:rFonts w:ascii="Comic Sans MS" w:hAnsi="Comic Sans MS"/>
          <w:sz w:val="24"/>
          <w:szCs w:val="24"/>
        </w:rPr>
        <w:t xml:space="preserve">                     </w:t>
      </w:r>
      <w:r>
        <w:rPr>
          <w:rFonts w:ascii="Comic Sans MS" w:hAnsi="Comic Sans MS"/>
          <w:sz w:val="24"/>
          <w:szCs w:val="24"/>
        </w:rPr>
        <w:t xml:space="preserve">                </w:t>
      </w:r>
      <w:bookmarkStart w:id="0" w:name="_GoBack"/>
      <w:bookmarkEnd w:id="0"/>
      <w:r w:rsidRPr="00467C98">
        <w:rPr>
          <w:rFonts w:ascii="Comic Sans MS" w:hAnsi="Comic Sans MS"/>
          <w:sz w:val="24"/>
          <w:szCs w:val="24"/>
        </w:rPr>
        <w:t xml:space="preserve">   3</w:t>
      </w:r>
      <w:r w:rsidRPr="00467C98">
        <w:rPr>
          <w:rFonts w:ascii="Comic Sans MS" w:hAnsi="Comic Sans MS"/>
          <w:sz w:val="24"/>
          <w:szCs w:val="24"/>
          <w:vertAlign w:val="superscript"/>
        </w:rPr>
        <w:t>rd</w:t>
      </w:r>
      <w:r w:rsidRPr="00467C98">
        <w:rPr>
          <w:rFonts w:ascii="Comic Sans MS" w:hAnsi="Comic Sans MS"/>
          <w:sz w:val="24"/>
          <w:szCs w:val="24"/>
        </w:rPr>
        <w:t xml:space="preserve"> class capacity answers </w:t>
      </w:r>
    </w:p>
    <w:p w:rsidR="00467C98" w:rsidRPr="00467C98" w:rsidRDefault="00467C9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67C98" w:rsidRPr="00467C98" w:rsidTr="00467C98">
        <w:tc>
          <w:tcPr>
            <w:tcW w:w="2254" w:type="dxa"/>
          </w:tcPr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PAGE 165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1.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Class Activity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2.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1,000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500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750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250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(e)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700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(f)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800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(g)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400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(h)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800</w:t>
            </w:r>
          </w:p>
          <w:p w:rsidR="00467C98" w:rsidRPr="00467C98" w:rsidRDefault="00467C98" w:rsidP="00467C98">
            <w:pPr>
              <w:rPr>
                <w:rFonts w:ascii="Comic Sans MS" w:hAnsi="Comic Sans MS"/>
                <w:sz w:val="24"/>
                <w:szCs w:val="24"/>
              </w:rPr>
            </w:pPr>
            <w:r w:rsidRPr="00467C98">
              <w:rPr>
                <w:rFonts w:ascii="Comic Sans MS" w:hAnsi="Comic Sans MS" w:cs="MyriadPro-BoldCond"/>
                <w:b/>
                <w:bCs/>
                <w:sz w:val="24"/>
                <w:szCs w:val="24"/>
              </w:rPr>
              <w:t xml:space="preserve">Challenge: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250</w:t>
            </w:r>
          </w:p>
        </w:tc>
        <w:tc>
          <w:tcPr>
            <w:tcW w:w="2254" w:type="dxa"/>
          </w:tcPr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PAGE 166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1.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700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250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500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900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(e)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Orange Juice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(f)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Blackcurrant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(g)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750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(h)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750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(</w:t>
            </w:r>
            <w:proofErr w:type="spellStart"/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i</w:t>
            </w:r>
            <w:proofErr w:type="spellEnd"/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200</w:t>
            </w:r>
          </w:p>
          <w:p w:rsidR="00467C98" w:rsidRPr="00467C98" w:rsidRDefault="00467C98" w:rsidP="00467C98">
            <w:pPr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2.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Class Activity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3.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millilitres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litres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millilitres</w:t>
            </w:r>
          </w:p>
          <w:p w:rsidR="00467C98" w:rsidRPr="00467C98" w:rsidRDefault="00467C98" w:rsidP="00467C98">
            <w:pPr>
              <w:rPr>
                <w:rFonts w:ascii="Comic Sans MS" w:hAnsi="Comic Sans MS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litres</w:t>
            </w:r>
          </w:p>
        </w:tc>
        <w:tc>
          <w:tcPr>
            <w:tcW w:w="2254" w:type="dxa"/>
          </w:tcPr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PAGE 167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1.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3l 866ml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5l 711ml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4l 545ml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6l 892ml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(e)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7l 920ml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2.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3l 533ml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3.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2l 413ml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3l 462ml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3l 461ml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2l 61ml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(e)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5l 406ml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4.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2l 675ml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5.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4l 547ml</w:t>
            </w:r>
          </w:p>
          <w:p w:rsidR="00467C98" w:rsidRPr="00467C98" w:rsidRDefault="00467C98" w:rsidP="00467C98">
            <w:pPr>
              <w:rPr>
                <w:rFonts w:ascii="Comic Sans MS" w:hAnsi="Comic Sans MS"/>
                <w:sz w:val="24"/>
                <w:szCs w:val="24"/>
              </w:rPr>
            </w:pPr>
            <w:r w:rsidRPr="00467C98">
              <w:rPr>
                <w:rFonts w:ascii="Comic Sans MS" w:hAnsi="Comic Sans MS" w:cs="MyriadPro-BoldCond"/>
                <w:b/>
                <w:bCs/>
                <w:sz w:val="24"/>
                <w:szCs w:val="24"/>
              </w:rPr>
              <w:t xml:space="preserve">Challenge: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1l 140ml</w:t>
            </w:r>
          </w:p>
        </w:tc>
        <w:tc>
          <w:tcPr>
            <w:tcW w:w="2254" w:type="dxa"/>
          </w:tcPr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b/>
                <w:bCs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>PAGE 168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(a)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250ml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(b)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2l 560ml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(c)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1l 950ml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(d)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2l 590ml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(e)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4l 880ml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(f)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2l 315ml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(g)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1l 350ml</w:t>
            </w:r>
          </w:p>
          <w:p w:rsidR="00467C98" w:rsidRPr="00467C98" w:rsidRDefault="00467C98" w:rsidP="00467C98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4"/>
                <w:szCs w:val="24"/>
              </w:rPr>
            </w:pPr>
            <w:r w:rsidRPr="00467C98">
              <w:rPr>
                <w:rFonts w:ascii="Comic Sans MS" w:hAnsi="Comic Sans MS" w:cs="MyriadPro-Bold"/>
                <w:b/>
                <w:bCs/>
                <w:sz w:val="24"/>
                <w:szCs w:val="24"/>
              </w:rPr>
              <w:t xml:space="preserve">(h)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180ml</w:t>
            </w:r>
          </w:p>
          <w:p w:rsidR="00467C98" w:rsidRPr="00467C98" w:rsidRDefault="00467C98" w:rsidP="00467C98">
            <w:pPr>
              <w:rPr>
                <w:rFonts w:ascii="Comic Sans MS" w:hAnsi="Comic Sans MS"/>
                <w:sz w:val="24"/>
                <w:szCs w:val="24"/>
              </w:rPr>
            </w:pPr>
            <w:r w:rsidRPr="00467C98">
              <w:rPr>
                <w:rFonts w:ascii="Comic Sans MS" w:hAnsi="Comic Sans MS" w:cs="MyriadPro-BoldCond"/>
                <w:b/>
                <w:bCs/>
                <w:sz w:val="24"/>
                <w:szCs w:val="24"/>
              </w:rPr>
              <w:t xml:space="preserve">Challenge: </w:t>
            </w:r>
            <w:r w:rsidRPr="00467C98">
              <w:rPr>
                <w:rFonts w:ascii="Comic Sans MS" w:hAnsi="Comic Sans MS" w:cs="MyriadPro-Regular"/>
                <w:sz w:val="24"/>
                <w:szCs w:val="24"/>
              </w:rPr>
              <w:t>450</w:t>
            </w:r>
          </w:p>
        </w:tc>
      </w:tr>
    </w:tbl>
    <w:p w:rsidR="00467C98" w:rsidRDefault="00467C98"/>
    <w:sectPr w:rsidR="0046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98"/>
    <w:rsid w:val="00467C98"/>
    <w:rsid w:val="009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245"/>
  <w15:chartTrackingRefBased/>
  <w15:docId w15:val="{F0E9930A-2A50-4436-A36F-E6BA2AA0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2020-06-05T20:05:00Z</dcterms:created>
  <dcterms:modified xsi:type="dcterms:W3CDTF">2020-06-05T20:08:00Z</dcterms:modified>
</cp:coreProperties>
</file>